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Pr="00127B3E" w:rsidRDefault="003949B9" w:rsidP="000529BC">
      <w:pPr>
        <w:jc w:val="center"/>
        <w:rPr>
          <w:rFonts w:ascii="HY견고딕" w:eastAsia="HY견고딕"/>
          <w:sz w:val="56"/>
          <w:szCs w:val="52"/>
        </w:rPr>
      </w:pPr>
      <w:r>
        <w:rPr>
          <w:rFonts w:ascii="HY견고딕" w:eastAsia="HY견고딕" w:hint="eastAsia"/>
          <w:sz w:val="56"/>
          <w:szCs w:val="52"/>
        </w:rPr>
        <w:t>2</w:t>
      </w:r>
      <w:r w:rsidR="00035298" w:rsidRPr="00127B3E">
        <w:rPr>
          <w:rFonts w:ascii="HY견고딕" w:eastAsia="HY견고딕" w:hint="eastAsia"/>
          <w:sz w:val="56"/>
          <w:szCs w:val="52"/>
        </w:rPr>
        <w:t>월</w:t>
      </w:r>
      <w:r w:rsidR="00714A9D" w:rsidRPr="00127B3E">
        <w:rPr>
          <w:rFonts w:ascii="HY견고딕" w:eastAsia="HY견고딕" w:hint="eastAsia"/>
          <w:sz w:val="56"/>
          <w:szCs w:val="52"/>
        </w:rPr>
        <w:t xml:space="preserve"> </w:t>
      </w:r>
      <w:proofErr w:type="spellStart"/>
      <w:r w:rsidR="00714A9D" w:rsidRPr="00127B3E">
        <w:rPr>
          <w:rFonts w:ascii="HY견고딕" w:eastAsia="HY견고딕" w:hint="eastAsia"/>
          <w:sz w:val="56"/>
          <w:szCs w:val="52"/>
        </w:rPr>
        <w:t>손위생</w:t>
      </w:r>
      <w:proofErr w:type="spellEnd"/>
      <w:r w:rsidR="00714A9D" w:rsidRPr="00127B3E">
        <w:rPr>
          <w:rFonts w:ascii="HY견고딕" w:eastAsia="HY견고딕" w:hint="eastAsia"/>
          <w:sz w:val="56"/>
          <w:szCs w:val="52"/>
        </w:rPr>
        <w:t xml:space="preserve"> 모니터링 결과 </w:t>
      </w:r>
      <w:r w:rsidR="00F76673" w:rsidRPr="00127B3E">
        <w:rPr>
          <w:rFonts w:ascii="HY견고딕" w:eastAsia="HY견고딕" w:hint="eastAsia"/>
          <w:sz w:val="56"/>
          <w:szCs w:val="52"/>
        </w:rPr>
        <w:t>알림</w:t>
      </w:r>
    </w:p>
    <w:p w:rsidR="00977887" w:rsidRPr="0048369D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Default="00FD4013" w:rsidP="00FD4013">
      <w:pPr>
        <w:jc w:val="left"/>
        <w:rPr>
          <w:rFonts w:ascii="HY헤드라인M" w:eastAsia="HY헤드라인M" w:hAnsi="굴림" w:hint="eastAsia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목표</w:t>
      </w:r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90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%)</w:t>
      </w:r>
    </w:p>
    <w:p w:rsidR="003949B9" w:rsidRPr="003949B9" w:rsidRDefault="003949B9" w:rsidP="00FD4013">
      <w:pPr>
        <w:jc w:val="left"/>
        <w:rPr>
          <w:rFonts w:ascii="HY헤드라인M" w:eastAsia="HY헤드라인M" w:hAnsi="굴림"/>
          <w:b/>
          <w:color w:val="FF0000"/>
          <w:sz w:val="16"/>
          <w:szCs w:val="16"/>
        </w:rPr>
      </w:pPr>
    </w:p>
    <w:p w:rsidR="00FD4013" w:rsidRPr="006837E9" w:rsidRDefault="003949B9" w:rsidP="003949B9">
      <w:pPr>
        <w:jc w:val="center"/>
        <w:rPr>
          <w:rFonts w:ascii="HY헤드라인M" w:eastAsia="HY헤드라인M"/>
          <w:b/>
          <w:color w:val="FF0000"/>
          <w:sz w:val="14"/>
          <w:szCs w:val="16"/>
        </w:rPr>
      </w:pPr>
      <w:r w:rsidRPr="003949B9">
        <w:rPr>
          <w:rFonts w:ascii="HY헤드라인M" w:eastAsia="HY헤드라인M"/>
          <w:b/>
          <w:color w:val="FF0000"/>
          <w:sz w:val="14"/>
          <w:szCs w:val="16"/>
        </w:rPr>
        <w:drawing>
          <wp:inline distT="0" distB="0" distL="0" distR="0">
            <wp:extent cx="5943600" cy="2266315"/>
            <wp:effectExtent l="19050" t="0" r="19050" b="635"/>
            <wp:docPr id="6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4730ED" w:rsidRDefault="00AB4022">
      <w:pPr>
        <w:rPr>
          <w:rFonts w:ascii="HY헤드라인M" w:eastAsia="HY헤드라인M" w:hAnsi="굴림"/>
          <w:sz w:val="32"/>
          <w:szCs w:val="32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D612AD" w:rsidRPr="00D612AD" w:rsidRDefault="00D612AD">
      <w:pPr>
        <w:rPr>
          <w:rFonts w:ascii="HY헤드라인M" w:eastAsia="HY헤드라인M" w:hAnsi="굴림"/>
          <w:sz w:val="12"/>
          <w:szCs w:val="12"/>
        </w:rPr>
      </w:pPr>
    </w:p>
    <w:p w:rsidR="00536757" w:rsidRPr="00536757" w:rsidRDefault="003949B9" w:rsidP="003949B9">
      <w:pPr>
        <w:jc w:val="center"/>
        <w:rPr>
          <w:rFonts w:ascii="HY헤드라인M" w:eastAsia="HY헤드라인M" w:hAnsi="굴림"/>
          <w:sz w:val="12"/>
          <w:szCs w:val="12"/>
        </w:rPr>
      </w:pPr>
      <w:r w:rsidRPr="003949B9">
        <w:rPr>
          <w:rFonts w:ascii="HY헤드라인M" w:eastAsia="HY헤드라인M" w:hAnsi="굴림"/>
          <w:sz w:val="12"/>
          <w:szCs w:val="12"/>
        </w:rPr>
        <w:drawing>
          <wp:inline distT="0" distB="0" distL="0" distR="0">
            <wp:extent cx="5852338" cy="1488558"/>
            <wp:effectExtent l="19050" t="0" r="15062" b="0"/>
            <wp:docPr id="7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949B9" w:rsidRPr="003949B9" w:rsidRDefault="003949B9" w:rsidP="006A7F91">
      <w:pPr>
        <w:rPr>
          <w:rFonts w:ascii="HY헤드라인M" w:eastAsia="HY헤드라인M" w:hAnsi="굴림"/>
          <w:sz w:val="10"/>
          <w:szCs w:val="10"/>
        </w:rPr>
      </w:pPr>
    </w:p>
    <w:p w:rsidR="007D1276" w:rsidRDefault="003949B9" w:rsidP="00B73898">
      <w:pPr>
        <w:jc w:val="center"/>
        <w:rPr>
          <w:rFonts w:ascii="HY헤드라인M" w:eastAsia="HY헤드라인M" w:hAnsi="굴림"/>
          <w:sz w:val="28"/>
          <w:szCs w:val="32"/>
        </w:rPr>
      </w:pPr>
      <w:r w:rsidRPr="003949B9">
        <w:rPr>
          <w:rFonts w:ascii="HY헤드라인M" w:eastAsia="HY헤드라인M" w:hAnsi="굴림"/>
          <w:sz w:val="28"/>
          <w:szCs w:val="32"/>
        </w:rPr>
        <w:drawing>
          <wp:inline distT="0" distB="0" distL="0" distR="0">
            <wp:extent cx="5820440" cy="1504108"/>
            <wp:effectExtent l="19050" t="0" r="27910" b="842"/>
            <wp:docPr id="8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536757" w:rsidRPr="003949B9" w:rsidRDefault="00536757" w:rsidP="006A7F91">
      <w:pPr>
        <w:rPr>
          <w:rFonts w:ascii="HY헤드라인M" w:eastAsia="HY헤드라인M" w:hAnsi="굴림"/>
          <w:sz w:val="10"/>
          <w:szCs w:val="10"/>
        </w:rPr>
      </w:pPr>
    </w:p>
    <w:p w:rsidR="006A7F91" w:rsidRPr="006A7F91" w:rsidRDefault="003949B9" w:rsidP="006A7F91">
      <w:pPr>
        <w:jc w:val="center"/>
        <w:rPr>
          <w:sz w:val="10"/>
        </w:rPr>
      </w:pPr>
      <w:r w:rsidRPr="003949B9">
        <w:rPr>
          <w:sz w:val="10"/>
        </w:rPr>
        <w:drawing>
          <wp:inline distT="0" distB="0" distL="0" distR="0">
            <wp:extent cx="5735380" cy="1517281"/>
            <wp:effectExtent l="19050" t="0" r="17720" b="6719"/>
            <wp:docPr id="9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42346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46059"/>
    <w:rsid w:val="00E5376D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hart>
    <c:plotArea>
      <c:layout>
        <c:manualLayout>
          <c:layoutTarget val="inner"/>
          <c:xMode val="edge"/>
          <c:yMode val="edge"/>
          <c:x val="8.4925129551113809E-2"/>
          <c:y val="0.10024820027224812"/>
          <c:w val="0.8914012087469122"/>
          <c:h val="0.67324268691686728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'2월'!$O$71:$O$81</c:f>
              <c:strCache>
                <c:ptCount val="11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</c:strCache>
            </c:strRef>
          </c:cat>
          <c:val>
            <c:numRef>
              <c:f>'2월'!$P$71:$P$81</c:f>
              <c:numCache>
                <c:formatCode>General</c:formatCode>
                <c:ptCount val="11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</c:numCache>
            </c:numRef>
          </c:val>
        </c:ser>
        <c:ser>
          <c:idx val="1"/>
          <c:order val="1"/>
          <c:cat>
            <c:strRef>
              <c:f>'2월'!$O$71:$O$81</c:f>
              <c:strCache>
                <c:ptCount val="11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</c:strCache>
            </c:strRef>
          </c:cat>
          <c:val>
            <c:numRef>
              <c:f>'2월'!$Q$71:$Q$81</c:f>
              <c:numCache>
                <c:formatCode>General</c:formatCode>
                <c:ptCount val="11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circle"/>
            <c:size val="25"/>
            <c:spPr>
              <a:solidFill>
                <a:srgbClr val="0000FF"/>
              </a:solidFill>
              <a:ln>
                <a:noFill/>
                <a:prstDash val="solid"/>
              </a:ln>
            </c:spPr>
          </c:marker>
          <c:dPt>
            <c:idx val="10"/>
            <c:marker>
              <c:spPr>
                <a:solidFill>
                  <a:srgbClr val="FF0000"/>
                </a:solidFill>
                <a:ln>
                  <a:noFill/>
                  <a:prstDash val="solid"/>
                </a:ln>
              </c:spPr>
            </c:marker>
          </c:dPt>
          <c:dPt>
            <c:idx val="13"/>
            <c:marker>
              <c:spPr>
                <a:solidFill>
                  <a:srgbClr val="4117F5"/>
                </a:solidFill>
                <a:ln>
                  <a:noFill/>
                  <a:prstDash val="solid"/>
                </a:ln>
              </c:spPr>
            </c:marker>
          </c:dPt>
          <c:dPt>
            <c:idx val="14"/>
            <c:marker>
              <c:spPr>
                <a:solidFill>
                  <a:srgbClr val="FF0000"/>
                </a:solidFill>
                <a:ln>
                  <a:noFill/>
                  <a:prstDash val="solid"/>
                </a:ln>
              </c:spPr>
            </c:marker>
          </c:dPt>
          <c:dLbls>
            <c:dLbl>
              <c:idx val="7"/>
              <c:layout>
                <c:manualLayout>
                  <c:x val="-5.9757909663272213E-2"/>
                  <c:y val="2.089497558624015E-2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 val="-5.7684603432023834E-2"/>
                  <c:y val="1.3930349350127241E-2"/>
                </c:manualLayout>
              </c:layout>
              <c:dLblPos val="r"/>
              <c:showVal val="1"/>
            </c:dLbl>
            <c:dLbl>
              <c:idx val="12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</a:defRPr>
                  </a:pPr>
                  <a:endParaRPr lang="ko-KR"/>
                </a:p>
              </c:txPr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</a:defRPr>
                  </a:pPr>
                  <a:endParaRPr lang="ko-KR"/>
                </a:p>
              </c:txPr>
            </c:dLbl>
            <c:dLbl>
              <c:idx val="14"/>
              <c:spPr>
                <a:ln>
                  <a:noFill/>
                </a:ln>
              </c:spPr>
              <c:txPr>
                <a:bodyPr/>
                <a:lstStyle/>
                <a:p>
                  <a:pPr>
                    <a:defRPr sz="1050" b="1">
                      <a:solidFill>
                        <a:schemeClr val="bg1"/>
                      </a:solidFill>
                    </a:defRPr>
                  </a:pPr>
                  <a:endParaRPr lang="ko-KR"/>
                </a:p>
              </c:txPr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ctr"/>
            <c:showVal val="1"/>
          </c:dLbls>
          <c:cat>
            <c:strRef>
              <c:f>'2월'!$O$71:$O$81</c:f>
              <c:strCache>
                <c:ptCount val="11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</c:strCache>
            </c:strRef>
          </c:cat>
          <c:val>
            <c:numRef>
              <c:f>'2월'!$R$71:$R$81</c:f>
              <c:numCache>
                <c:formatCode>0.0%</c:formatCode>
                <c:ptCount val="11"/>
                <c:pt idx="0">
                  <c:v>0.71759259259259256</c:v>
                </c:pt>
                <c:pt idx="1">
                  <c:v>0.75900000000000001</c:v>
                </c:pt>
                <c:pt idx="2">
                  <c:v>0.91397849462365588</c:v>
                </c:pt>
                <c:pt idx="3">
                  <c:v>0.8783783783783784</c:v>
                </c:pt>
                <c:pt idx="4">
                  <c:v>0.88181818181818183</c:v>
                </c:pt>
                <c:pt idx="5">
                  <c:v>0.96499999999999997</c:v>
                </c:pt>
                <c:pt idx="6">
                  <c:v>0.95299999999999996</c:v>
                </c:pt>
                <c:pt idx="7">
                  <c:v>0.91200000000000003</c:v>
                </c:pt>
                <c:pt idx="8">
                  <c:v>0.92156862745098034</c:v>
                </c:pt>
                <c:pt idx="9">
                  <c:v>0.94099999999999995</c:v>
                </c:pt>
                <c:pt idx="10">
                  <c:v>0.93799999999999994</c:v>
                </c:pt>
              </c:numCache>
            </c:numRef>
          </c:val>
        </c:ser>
        <c:marker val="1"/>
        <c:axId val="111394816"/>
        <c:axId val="111396352"/>
      </c:lineChart>
      <c:catAx>
        <c:axId val="111394816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111396352"/>
        <c:crosses val="autoZero"/>
        <c:auto val="1"/>
        <c:lblAlgn val="ctr"/>
        <c:lblOffset val="0"/>
      </c:catAx>
      <c:valAx>
        <c:axId val="111396352"/>
        <c:scaling>
          <c:orientation val="minMax"/>
          <c:max val="1"/>
          <c:min val="0.5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111394816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72288324978381613"/>
          <c:h val="0.67985219924489404"/>
        </c:manualLayout>
      </c:layout>
      <c:barChart>
        <c:barDir val="col"/>
        <c:grouping val="clustered"/>
        <c:ser>
          <c:idx val="0"/>
          <c:order val="0"/>
          <c:tx>
            <c:strRef>
              <c:f>'2월'!$P$50</c:f>
              <c:strCache>
                <c:ptCount val="1"/>
                <c:pt idx="0">
                  <c:v>2019' 1월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'2월'!$O$51:$O$53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'2월'!$P$51:$P$53</c:f>
              <c:numCache>
                <c:formatCode>0.0%</c:formatCode>
                <c:ptCount val="3"/>
                <c:pt idx="0">
                  <c:v>0.92</c:v>
                </c:pt>
                <c:pt idx="1">
                  <c:v>0.93939393939393945</c:v>
                </c:pt>
                <c:pt idx="2">
                  <c:v>0.95081967213114749</c:v>
                </c:pt>
              </c:numCache>
            </c:numRef>
          </c:val>
        </c:ser>
        <c:ser>
          <c:idx val="1"/>
          <c:order val="1"/>
          <c:tx>
            <c:strRef>
              <c:f>'2월'!$Q$50</c:f>
              <c:strCache>
                <c:ptCount val="1"/>
                <c:pt idx="0">
                  <c:v>2월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cat>
            <c:strRef>
              <c:f>'2월'!$O$51:$O$53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'2월'!$Q$51:$Q$53</c:f>
              <c:numCache>
                <c:formatCode>0.0%</c:formatCode>
                <c:ptCount val="3"/>
                <c:pt idx="0">
                  <c:v>0.9375</c:v>
                </c:pt>
                <c:pt idx="1">
                  <c:v>0.92592592592592593</c:v>
                </c:pt>
                <c:pt idx="2">
                  <c:v>0.94736842105263153</c:v>
                </c:pt>
              </c:numCache>
            </c:numRef>
          </c:val>
        </c:ser>
        <c:axId val="75541120"/>
        <c:axId val="75543680"/>
      </c:barChart>
      <c:catAx>
        <c:axId val="755411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75543680"/>
        <c:crosses val="autoZero"/>
        <c:auto val="1"/>
        <c:lblAlgn val="ctr"/>
        <c:lblOffset val="0"/>
      </c:catAx>
      <c:valAx>
        <c:axId val="75543680"/>
        <c:scaling>
          <c:orientation val="minMax"/>
          <c:max val="1"/>
          <c:min val="0.60000000000000064"/>
        </c:scaling>
        <c:axPos val="l"/>
        <c:numFmt formatCode="0%" sourceLinked="0"/>
        <c:majorTickMark val="none"/>
        <c:tickLblPos val="nextTo"/>
        <c:crossAx val="75541120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8.3136485285933703E-2"/>
          <c:y val="0.1366898823357644"/>
          <c:w val="0.71915860128012365"/>
          <c:h val="0.68679551394482086"/>
        </c:manualLayout>
      </c:layout>
      <c:barChart>
        <c:barDir val="col"/>
        <c:grouping val="clustered"/>
        <c:ser>
          <c:idx val="0"/>
          <c:order val="0"/>
          <c:tx>
            <c:strRef>
              <c:f>'2월'!$P$55</c:f>
              <c:strCache>
                <c:ptCount val="1"/>
                <c:pt idx="0">
                  <c:v>2019' 1월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'2월'!$O$56:$O$59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'2월'!$P$56:$P$59</c:f>
              <c:numCache>
                <c:formatCode>0.0%</c:formatCode>
                <c:ptCount val="4"/>
                <c:pt idx="0">
                  <c:v>0.95081967213114749</c:v>
                </c:pt>
                <c:pt idx="1">
                  <c:v>0.89473684210526316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'2월'!$Q$55</c:f>
              <c:strCache>
                <c:ptCount val="1"/>
                <c:pt idx="0">
                  <c:v>2월</c:v>
                </c:pt>
              </c:strCache>
            </c:strRef>
          </c:tx>
          <c:spPr>
            <a:solidFill>
              <a:srgbClr val="FD4B3D"/>
            </a:solidFill>
          </c:spPr>
          <c:dLbls>
            <c:dLbl>
              <c:idx val="0"/>
              <c:layout>
                <c:manualLayout>
                  <c:x val="1.7562724509997039E-2"/>
                  <c:y val="1.5984765385808692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val>
            <c:numRef>
              <c:f>'2월'!$Q$56:$Q$59</c:f>
              <c:numCache>
                <c:formatCode>0.0%</c:formatCode>
                <c:ptCount val="4"/>
                <c:pt idx="0">
                  <c:v>0.94736842105263153</c:v>
                </c:pt>
                <c:pt idx="1">
                  <c:v>0.90909090909090906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axId val="75308416"/>
        <c:axId val="75314304"/>
      </c:barChart>
      <c:catAx>
        <c:axId val="75308416"/>
        <c:scaling>
          <c:orientation val="minMax"/>
        </c:scaling>
        <c:axPos val="b"/>
        <c:numFmt formatCode="General" sourceLinked="1"/>
        <c:majorTickMark val="none"/>
        <c:tickLblPos val="nextTo"/>
        <c:crossAx val="75314304"/>
        <c:crosses val="autoZero"/>
        <c:auto val="1"/>
        <c:lblAlgn val="ctr"/>
        <c:lblOffset val="0"/>
      </c:catAx>
      <c:valAx>
        <c:axId val="75314304"/>
        <c:scaling>
          <c:orientation val="minMax"/>
          <c:max val="1"/>
          <c:min val="0.60000000000000064"/>
        </c:scaling>
        <c:axPos val="l"/>
        <c:numFmt formatCode="0%" sourceLinked="0"/>
        <c:majorTickMark val="none"/>
        <c:tickLblPos val="nextTo"/>
        <c:crossAx val="75308416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9.4454060115550742E-2"/>
          <c:y val="0.16749348832722399"/>
          <c:w val="0.72276073230784288"/>
          <c:h val="0.66339354620876012"/>
        </c:manualLayout>
      </c:layout>
      <c:barChart>
        <c:barDir val="col"/>
        <c:grouping val="clustered"/>
        <c:ser>
          <c:idx val="0"/>
          <c:order val="0"/>
          <c:tx>
            <c:strRef>
              <c:f>'2월'!$P$61</c:f>
              <c:strCache>
                <c:ptCount val="1"/>
                <c:pt idx="0">
                  <c:v>2019' 1월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'2월'!$O$62:$O$64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'2월'!$P$62:$P$64</c:f>
              <c:numCache>
                <c:formatCode>0.0%</c:formatCode>
                <c:ptCount val="3"/>
                <c:pt idx="0">
                  <c:v>0.96666666666666667</c:v>
                </c:pt>
                <c:pt idx="1">
                  <c:v>0.97368421052631582</c:v>
                </c:pt>
                <c:pt idx="2">
                  <c:v>0.90196078431372551</c:v>
                </c:pt>
              </c:numCache>
            </c:numRef>
          </c:val>
        </c:ser>
        <c:ser>
          <c:idx val="1"/>
          <c:order val="1"/>
          <c:tx>
            <c:strRef>
              <c:f>'2월'!$Q$61</c:f>
              <c:strCache>
                <c:ptCount val="1"/>
                <c:pt idx="0">
                  <c:v>2월</c:v>
                </c:pt>
              </c:strCache>
            </c:strRef>
          </c:tx>
          <c:spPr>
            <a:solidFill>
              <a:srgbClr val="FD5649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val>
            <c:numRef>
              <c:f>'2월'!$Q$62:$Q$64</c:f>
              <c:numCache>
                <c:formatCode>0.0%</c:formatCode>
                <c:ptCount val="3"/>
                <c:pt idx="0">
                  <c:v>1</c:v>
                </c:pt>
                <c:pt idx="1">
                  <c:v>0.9642857142857143</c:v>
                </c:pt>
                <c:pt idx="2">
                  <c:v>0.91489361702127658</c:v>
                </c:pt>
              </c:numCache>
            </c:numRef>
          </c:val>
        </c:ser>
        <c:axId val="76675712"/>
        <c:axId val="93753728"/>
      </c:barChart>
      <c:catAx>
        <c:axId val="76675712"/>
        <c:scaling>
          <c:orientation val="minMax"/>
        </c:scaling>
        <c:axPos val="b"/>
        <c:numFmt formatCode="General" sourceLinked="1"/>
        <c:majorTickMark val="none"/>
        <c:tickLblPos val="nextTo"/>
        <c:crossAx val="93753728"/>
        <c:crosses val="autoZero"/>
        <c:auto val="1"/>
        <c:lblAlgn val="ctr"/>
        <c:lblOffset val="0"/>
      </c:catAx>
      <c:valAx>
        <c:axId val="93753728"/>
        <c:scaling>
          <c:orientation val="minMax"/>
          <c:max val="1"/>
          <c:min val="0.60000000000000064"/>
        </c:scaling>
        <c:axPos val="l"/>
        <c:numFmt formatCode="0%" sourceLinked="0"/>
        <c:majorTickMark val="none"/>
        <c:tickLblPos val="nextTo"/>
        <c:crossAx val="76675712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0.05939</cdr:x>
      <cdr:y>0.22423</cdr:y>
    </cdr:from>
    <cdr:to>
      <cdr:x>0.9845</cdr:x>
      <cdr:y>0.22559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352990" y="508185"/>
          <a:ext cx="5498484" cy="308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0.59946</cdr:x>
      <cdr:y>0.64034</cdr:y>
    </cdr:from>
    <cdr:to>
      <cdr:x>0.71774</cdr:x>
      <cdr:y>0.80304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034393" y="1017512"/>
          <a:ext cx="598714" cy="2585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0.07427</cdr:x>
      <cdr:y>0.31267</cdr:y>
    </cdr:from>
    <cdr:to>
      <cdr:x>0.80637</cdr:x>
      <cdr:y>0.32908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381001" y="518582"/>
          <a:ext cx="3755570" cy="2721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38E0B-7147-4D48-9A5B-A5D213F3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64</cp:revision>
  <cp:lastPrinted>2017-07-06T04:47:00Z</cp:lastPrinted>
  <dcterms:created xsi:type="dcterms:W3CDTF">2018-07-02T15:04:00Z</dcterms:created>
  <dcterms:modified xsi:type="dcterms:W3CDTF">2019-03-02T08:25:00Z</dcterms:modified>
</cp:coreProperties>
</file>