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0B5CEB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1분기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6837E9">
        <w:rPr>
          <w:rFonts w:ascii="HY헤드라인M" w:eastAsia="HY헤드라인M" w:hAnsi="굴림" w:hint="eastAsia"/>
          <w:b/>
          <w:sz w:val="28"/>
          <w:szCs w:val="32"/>
        </w:rPr>
        <w:t>◈</w:t>
      </w:r>
      <w:r w:rsidR="00BE244B" w:rsidRPr="006837E9">
        <w:rPr>
          <w:rFonts w:ascii="HY헤드라인M" w:eastAsia="HY헤드라인M" w:hAnsi="굴림" w:hint="eastAsia"/>
          <w:b/>
          <w:sz w:val="28"/>
          <w:szCs w:val="32"/>
        </w:rPr>
        <w:t xml:space="preserve"> 2017~2018</w:t>
      </w:r>
      <w:r w:rsidRPr="006837E9">
        <w:rPr>
          <w:rFonts w:ascii="HY헤드라인M" w:eastAsia="HY헤드라인M" w:hAnsi="굴림" w:hint="eastAsia"/>
          <w:b/>
          <w:sz w:val="28"/>
          <w:szCs w:val="32"/>
        </w:rPr>
        <w:t xml:space="preserve">년 손 위생 </w:t>
      </w:r>
      <w:proofErr w:type="spellStart"/>
      <w:r w:rsidRPr="006837E9">
        <w:rPr>
          <w:rFonts w:ascii="HY헤드라인M" w:eastAsia="HY헤드라인M" w:hAnsi="굴림" w:hint="eastAsia"/>
          <w:b/>
          <w:sz w:val="28"/>
          <w:szCs w:val="32"/>
        </w:rPr>
        <w:t>수행률</w:t>
      </w:r>
      <w:proofErr w:type="spellEnd"/>
      <w:r w:rsidRPr="006837E9">
        <w:rPr>
          <w:rFonts w:ascii="HY헤드라인M" w:eastAsia="HY헤드라인M" w:hAnsi="굴림" w:hint="eastAsia"/>
          <w:b/>
          <w:sz w:val="28"/>
          <w:szCs w:val="32"/>
        </w:rPr>
        <w:t xml:space="preserve"> 추이</w:t>
      </w:r>
      <w:r w:rsidR="00635128" w:rsidRPr="006837E9">
        <w:rPr>
          <w:rFonts w:ascii="HY헤드라인M" w:eastAsia="HY헤드라인M" w:hAnsi="굴림" w:hint="eastAsia"/>
          <w:b/>
          <w:sz w:val="28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FA7681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FA7681">
        <w:rPr>
          <w:rFonts w:ascii="HY헤드라인M" w:eastAsia="HY헤드라인M" w:hAnsi="굴림"/>
          <w:sz w:val="32"/>
          <w:szCs w:val="32"/>
        </w:rPr>
        <w:drawing>
          <wp:inline distT="0" distB="0" distL="0" distR="0">
            <wp:extent cx="6000750" cy="1666875"/>
            <wp:effectExtent l="19050" t="0" r="19050" b="0"/>
            <wp:docPr id="3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6837E9" w:rsidRDefault="00AB4022">
      <w:pPr>
        <w:rPr>
          <w:rFonts w:ascii="HY헤드라인M" w:eastAsia="HY헤드라인M" w:hAnsi="굴림"/>
          <w:sz w:val="28"/>
          <w:szCs w:val="32"/>
        </w:rPr>
      </w:pPr>
    </w:p>
    <w:p w:rsidR="000529BC" w:rsidRDefault="00714A9D">
      <w:pPr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E248B" w:rsidRPr="000B5CEB" w:rsidRDefault="003E248B">
      <w:pPr>
        <w:rPr>
          <w:rFonts w:ascii="HY헤드라인M" w:eastAsia="HY헤드라인M" w:hAnsi="굴림" w:hint="eastAsia"/>
          <w:sz w:val="14"/>
          <w:szCs w:val="32"/>
        </w:rPr>
      </w:pPr>
    </w:p>
    <w:p w:rsidR="003E248B" w:rsidRPr="006837E9" w:rsidRDefault="003E248B" w:rsidP="003E248B">
      <w:pPr>
        <w:jc w:val="center"/>
        <w:rPr>
          <w:rFonts w:ascii="HY헤드라인M" w:eastAsia="HY헤드라인M" w:hAnsi="굴림"/>
          <w:sz w:val="14"/>
          <w:szCs w:val="16"/>
        </w:rPr>
      </w:pPr>
      <w:r w:rsidRPr="003E248B">
        <w:rPr>
          <w:rFonts w:ascii="HY헤드라인M" w:eastAsia="HY헤드라인M" w:hAnsi="굴림"/>
          <w:sz w:val="14"/>
          <w:szCs w:val="16"/>
        </w:rPr>
        <w:drawing>
          <wp:inline distT="0" distB="0" distL="0" distR="0">
            <wp:extent cx="6048375" cy="1647825"/>
            <wp:effectExtent l="19050" t="0" r="9525" b="0"/>
            <wp:docPr id="24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91B45" w:rsidRPr="00891B45" w:rsidRDefault="00891B45" w:rsidP="00B32386">
      <w:pPr>
        <w:jc w:val="center"/>
        <w:rPr>
          <w:rFonts w:ascii="HY헤드라인M" w:eastAsia="HY헤드라인M" w:hAnsi="굴림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10091" w:type="dxa"/>
        <w:tblInd w:w="99" w:type="dxa"/>
        <w:tblCellMar>
          <w:left w:w="99" w:type="dxa"/>
          <w:right w:w="99" w:type="dxa"/>
        </w:tblCellMar>
        <w:tblLook w:val="04A0"/>
      </w:tblPr>
      <w:tblGrid>
        <w:gridCol w:w="10091"/>
      </w:tblGrid>
      <w:tr w:rsidR="000B5CEB" w:rsidRPr="003445BE" w:rsidTr="000B5CEB">
        <w:trPr>
          <w:trHeight w:val="330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CEB" w:rsidRPr="000B5CEB" w:rsidRDefault="000B5CEB" w:rsidP="003445BE">
            <w:pPr>
              <w:rPr>
                <w:rFonts w:ascii="HY헤드라인M" w:eastAsia="HY헤드라인M" w:hAnsi="굴림"/>
                <w:sz w:val="28"/>
                <w:szCs w:val="32"/>
              </w:rPr>
            </w:pPr>
          </w:p>
          <w:p w:rsidR="000B5CEB" w:rsidRDefault="000B5CEB" w:rsidP="003445BE">
            <w:pPr>
              <w:rPr>
                <w:rFonts w:ascii="HY헤드라인M" w:eastAsia="HY헤드라인M" w:hAnsi="굴림" w:hint="eastAsia"/>
                <w:sz w:val="32"/>
                <w:szCs w:val="32"/>
              </w:rPr>
            </w:pPr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◈ </w:t>
            </w:r>
            <w:r>
              <w:rPr>
                <w:rFonts w:ascii="HY헤드라인M" w:eastAsia="HY헤드라인M" w:hAnsi="굴림" w:hint="eastAsia"/>
                <w:sz w:val="32"/>
                <w:szCs w:val="32"/>
              </w:rPr>
              <w:t>직종</w:t>
            </w:r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별 </w:t>
            </w:r>
            <w:proofErr w:type="spellStart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손위생</w:t>
            </w:r>
            <w:proofErr w:type="spellEnd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 </w:t>
            </w:r>
            <w:proofErr w:type="spellStart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수행률</w:t>
            </w:r>
            <w:proofErr w:type="spellEnd"/>
          </w:p>
          <w:p w:rsidR="000B5CEB" w:rsidRPr="000B5CEB" w:rsidRDefault="000B5CEB" w:rsidP="003445BE">
            <w:pPr>
              <w:rPr>
                <w:rFonts w:ascii="HY헤드라인M" w:eastAsia="HY헤드라인M" w:hAnsi="굴림" w:hint="eastAsia"/>
                <w:sz w:val="14"/>
                <w:szCs w:val="32"/>
              </w:rPr>
            </w:pPr>
          </w:p>
          <w:p w:rsidR="000B5CEB" w:rsidRPr="003E248B" w:rsidRDefault="000B5CEB" w:rsidP="000B5CEB">
            <w:pPr>
              <w:jc w:val="right"/>
              <w:rPr>
                <w:rFonts w:ascii="HY헤드라인M" w:eastAsia="HY헤드라인M" w:hAnsi="굴림" w:hint="eastAsia"/>
                <w:szCs w:val="32"/>
              </w:rPr>
            </w:pPr>
            <w:r>
              <w:rPr>
                <w:rFonts w:ascii="HY헤드라인M" w:eastAsia="HY헤드라인M" w:hAnsi="굴림" w:hint="eastAsia"/>
                <w:noProof/>
                <w:szCs w:val="32"/>
              </w:rPr>
              <w:drawing>
                <wp:inline distT="0" distB="0" distL="0" distR="0">
                  <wp:extent cx="6029325" cy="1619250"/>
                  <wp:effectExtent l="19050" t="0" r="9525" b="0"/>
                  <wp:docPr id="25" name="차트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0B5CEB" w:rsidRPr="000B5CEB" w:rsidRDefault="000B5CEB" w:rsidP="003E248B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0B5CEB" w:rsidRPr="003445BE" w:rsidTr="000B5CEB">
        <w:trPr>
          <w:trHeight w:val="330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CEB" w:rsidRDefault="000B5CEB" w:rsidP="000B5CEB">
            <w:pPr>
              <w:rPr>
                <w:rFonts w:ascii="HY헤드라인M" w:eastAsia="HY헤드라인M" w:hAnsi="굴림" w:hint="eastAsia"/>
                <w:sz w:val="32"/>
                <w:szCs w:val="32"/>
              </w:rPr>
            </w:pPr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◈ </w:t>
            </w:r>
            <w:proofErr w:type="spellStart"/>
            <w:r>
              <w:rPr>
                <w:rFonts w:ascii="HY헤드라인M" w:eastAsia="HY헤드라인M" w:hAnsi="굴림" w:hint="eastAsia"/>
                <w:sz w:val="32"/>
                <w:szCs w:val="32"/>
              </w:rPr>
              <w:t>행위</w:t>
            </w:r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별</w:t>
            </w:r>
            <w:proofErr w:type="spellEnd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 </w:t>
            </w:r>
            <w:proofErr w:type="spellStart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손위생</w:t>
            </w:r>
            <w:proofErr w:type="spellEnd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 xml:space="preserve"> </w:t>
            </w:r>
            <w:proofErr w:type="spellStart"/>
            <w:r w:rsidRPr="000529BC">
              <w:rPr>
                <w:rFonts w:ascii="HY헤드라인M" w:eastAsia="HY헤드라인M" w:hAnsi="굴림" w:hint="eastAsia"/>
                <w:sz w:val="32"/>
                <w:szCs w:val="32"/>
              </w:rPr>
              <w:t>수행률</w:t>
            </w:r>
            <w:proofErr w:type="spellEnd"/>
          </w:p>
          <w:p w:rsidR="000B5CEB" w:rsidRPr="000B5CEB" w:rsidRDefault="000B5CEB" w:rsidP="000B5CEB">
            <w:pPr>
              <w:rPr>
                <w:rFonts w:ascii="HY헤드라인M" w:eastAsia="HY헤드라인M" w:hAnsi="굴림" w:hint="eastAsia"/>
                <w:sz w:val="14"/>
                <w:szCs w:val="14"/>
              </w:rPr>
            </w:pPr>
          </w:p>
          <w:p w:rsidR="000B5CEB" w:rsidRPr="000B5CEB" w:rsidRDefault="000B5CEB" w:rsidP="000B5CEB">
            <w:pPr>
              <w:jc w:val="right"/>
              <w:rPr>
                <w:rFonts w:ascii="HY헤드라인M" w:eastAsia="HY헤드라인M" w:hAnsi="굴림"/>
                <w:sz w:val="14"/>
                <w:szCs w:val="16"/>
              </w:rPr>
            </w:pPr>
            <w:r w:rsidRPr="000B5CEB">
              <w:rPr>
                <w:rFonts w:ascii="HY헤드라인M" w:eastAsia="HY헤드라인M" w:hAnsi="굴림"/>
                <w:sz w:val="14"/>
                <w:szCs w:val="16"/>
              </w:rPr>
              <w:drawing>
                <wp:inline distT="0" distB="0" distL="0" distR="0">
                  <wp:extent cx="6013450" cy="1562100"/>
                  <wp:effectExtent l="19050" t="0" r="25400" b="0"/>
                  <wp:docPr id="27" name="차트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04622C" w:rsidRPr="00F30270" w:rsidRDefault="0004622C" w:rsidP="000B5CEB">
      <w:pPr>
        <w:ind w:leftChars="100" w:left="200"/>
      </w:pPr>
      <w:bookmarkStart w:id="0" w:name="_GoBack"/>
      <w:bookmarkEnd w:id="0"/>
    </w:p>
    <w:sectPr w:rsidR="0004622C" w:rsidRPr="00F30270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11E47"/>
    <w:rsid w:val="000353AC"/>
    <w:rsid w:val="0003611F"/>
    <w:rsid w:val="00045812"/>
    <w:rsid w:val="0004622C"/>
    <w:rsid w:val="000529BC"/>
    <w:rsid w:val="00054EA1"/>
    <w:rsid w:val="00064DD2"/>
    <w:rsid w:val="0007025A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11F"/>
    <w:rsid w:val="000E1206"/>
    <w:rsid w:val="000E5812"/>
    <w:rsid w:val="000F0F61"/>
    <w:rsid w:val="000F6DA5"/>
    <w:rsid w:val="00112800"/>
    <w:rsid w:val="00131347"/>
    <w:rsid w:val="001313E6"/>
    <w:rsid w:val="00140C00"/>
    <w:rsid w:val="0015262F"/>
    <w:rsid w:val="00156115"/>
    <w:rsid w:val="00165AE8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1109"/>
    <w:rsid w:val="00394CCD"/>
    <w:rsid w:val="003A72DD"/>
    <w:rsid w:val="003B2D26"/>
    <w:rsid w:val="003C4151"/>
    <w:rsid w:val="003D2422"/>
    <w:rsid w:val="003D43E1"/>
    <w:rsid w:val="003E248B"/>
    <w:rsid w:val="003E32AB"/>
    <w:rsid w:val="003E45C5"/>
    <w:rsid w:val="004260A3"/>
    <w:rsid w:val="00427AD4"/>
    <w:rsid w:val="00475152"/>
    <w:rsid w:val="0048499B"/>
    <w:rsid w:val="00484CB7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CAF"/>
    <w:rsid w:val="005A5F3F"/>
    <w:rsid w:val="005B502F"/>
    <w:rsid w:val="005C7ABD"/>
    <w:rsid w:val="005D3EEB"/>
    <w:rsid w:val="005E0BA5"/>
    <w:rsid w:val="00607AEA"/>
    <w:rsid w:val="00607FB2"/>
    <w:rsid w:val="006117DD"/>
    <w:rsid w:val="00613998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B19DC"/>
    <w:rsid w:val="006B1CE6"/>
    <w:rsid w:val="006B3BBF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78B0"/>
    <w:rsid w:val="00775C9D"/>
    <w:rsid w:val="007867FA"/>
    <w:rsid w:val="00796DA3"/>
    <w:rsid w:val="007A119F"/>
    <w:rsid w:val="007A73E7"/>
    <w:rsid w:val="007D3A3C"/>
    <w:rsid w:val="007F3B39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C514A"/>
    <w:rsid w:val="008C770A"/>
    <w:rsid w:val="008D1269"/>
    <w:rsid w:val="008D52AC"/>
    <w:rsid w:val="008F6661"/>
    <w:rsid w:val="0091361F"/>
    <w:rsid w:val="009234EC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2A40"/>
    <w:rsid w:val="00A0011D"/>
    <w:rsid w:val="00A038E0"/>
    <w:rsid w:val="00A2554B"/>
    <w:rsid w:val="00A328E3"/>
    <w:rsid w:val="00A51E8A"/>
    <w:rsid w:val="00A55092"/>
    <w:rsid w:val="00A63A54"/>
    <w:rsid w:val="00A6751C"/>
    <w:rsid w:val="00A7313D"/>
    <w:rsid w:val="00A9420E"/>
    <w:rsid w:val="00A96657"/>
    <w:rsid w:val="00AB35CD"/>
    <w:rsid w:val="00AB4022"/>
    <w:rsid w:val="00AD1299"/>
    <w:rsid w:val="00AD307B"/>
    <w:rsid w:val="00AE705D"/>
    <w:rsid w:val="00AE7503"/>
    <w:rsid w:val="00AF7A7D"/>
    <w:rsid w:val="00B04153"/>
    <w:rsid w:val="00B11FE5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A014E"/>
    <w:rsid w:val="00BB1200"/>
    <w:rsid w:val="00BB1B35"/>
    <w:rsid w:val="00BC6671"/>
    <w:rsid w:val="00BE244B"/>
    <w:rsid w:val="00BE357E"/>
    <w:rsid w:val="00BE6101"/>
    <w:rsid w:val="00BF66FC"/>
    <w:rsid w:val="00C202F4"/>
    <w:rsid w:val="00C335C1"/>
    <w:rsid w:val="00C36FA6"/>
    <w:rsid w:val="00C57C07"/>
    <w:rsid w:val="00C8452A"/>
    <w:rsid w:val="00C93AAC"/>
    <w:rsid w:val="00C97710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F282F"/>
    <w:rsid w:val="00E00D7E"/>
    <w:rsid w:val="00E121F1"/>
    <w:rsid w:val="00E212FD"/>
    <w:rsid w:val="00E5376D"/>
    <w:rsid w:val="00E72602"/>
    <w:rsid w:val="00E76015"/>
    <w:rsid w:val="00E83BC4"/>
    <w:rsid w:val="00E90068"/>
    <w:rsid w:val="00EA2511"/>
    <w:rsid w:val="00EA491C"/>
    <w:rsid w:val="00EC3E1C"/>
    <w:rsid w:val="00EE16B2"/>
    <w:rsid w:val="00EE26F3"/>
    <w:rsid w:val="00EE50F5"/>
    <w:rsid w:val="00EE56E5"/>
    <w:rsid w:val="00EF6F41"/>
    <w:rsid w:val="00EF71AF"/>
    <w:rsid w:val="00F07E73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1"/>
  <c:chart>
    <c:plotArea>
      <c:layout>
        <c:manualLayout>
          <c:layoutTarget val="inner"/>
          <c:xMode val="edge"/>
          <c:yMode val="edge"/>
          <c:x val="0.1319543467715073"/>
          <c:y val="0.10240550906338849"/>
          <c:w val="0.82449877583383269"/>
          <c:h val="0.72661114423275042"/>
        </c:manualLayout>
      </c:layout>
      <c:lineChart>
        <c:grouping val="standard"/>
        <c:ser>
          <c:idx val="0"/>
          <c:order val="0"/>
          <c:dLbls>
            <c:dLbl>
              <c:idx val="1"/>
              <c:layout>
                <c:manualLayout>
                  <c:x val="-1.8897637795275601E-2"/>
                  <c:y val="7.4906367041198546E-2"/>
                </c:manualLayout>
              </c:layout>
              <c:showVal val="1"/>
            </c:dLbl>
            <c:dLbl>
              <c:idx val="2"/>
              <c:layout>
                <c:manualLayout>
                  <c:x val="-1.0498687664041918E-2"/>
                  <c:y val="5.9925093632958802E-2"/>
                </c:manualLayout>
              </c:layout>
              <c:showVal val="1"/>
            </c:dLbl>
            <c:dLbl>
              <c:idx val="3"/>
              <c:layout>
                <c:manualLayout>
                  <c:x val="-4.1994750656167965E-2"/>
                  <c:y val="8.2397003745318331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4.49438202247191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  <c:showVal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</c:dLbls>
          <c:cat>
            <c:strRef>
              <c:f>'2018'' 1분기'!$H$93:$H$97</c:f>
              <c:strCache>
                <c:ptCount val="5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</c:strCache>
            </c:strRef>
          </c:cat>
          <c:val>
            <c:numRef>
              <c:f>'2018'' 1분기'!$K$93:$K$97</c:f>
              <c:numCache>
                <c:formatCode>0.0%</c:formatCode>
                <c:ptCount val="5"/>
                <c:pt idx="0">
                  <c:v>0.5267857142857143</c:v>
                </c:pt>
                <c:pt idx="1">
                  <c:v>0.73149309912170635</c:v>
                </c:pt>
                <c:pt idx="2">
                  <c:v>0.74842767295597479</c:v>
                </c:pt>
                <c:pt idx="3">
                  <c:v>0.88194444444444442</c:v>
                </c:pt>
                <c:pt idx="4">
                  <c:v>0.71759259259259256</c:v>
                </c:pt>
              </c:numCache>
            </c:numRef>
          </c:val>
        </c:ser>
        <c:marker val="1"/>
        <c:axId val="88404736"/>
        <c:axId val="88460288"/>
      </c:lineChart>
      <c:catAx>
        <c:axId val="88404736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88460288"/>
        <c:crosses val="autoZero"/>
        <c:auto val="1"/>
        <c:lblAlgn val="ctr"/>
        <c:lblOffset val="0"/>
      </c:catAx>
      <c:valAx>
        <c:axId val="88460288"/>
        <c:scaling>
          <c:orientation val="minMax"/>
          <c:max val="1"/>
          <c:min val="0.4"/>
        </c:scaling>
        <c:axPos val="l"/>
        <c:numFmt formatCode="0%" sourceLinked="0"/>
        <c:majorTickMark val="none"/>
        <c:tickLblPos val="nextTo"/>
        <c:spPr>
          <a:ln>
            <a:solidFill>
              <a:srgbClr val="4F81BD"/>
            </a:solidFill>
          </a:ln>
        </c:spPr>
        <c:crossAx val="88404736"/>
        <c:crosses val="autoZero"/>
        <c:crossBetween val="between"/>
        <c:majorUnit val="0.1"/>
        <c:minorUnit val="0.1"/>
      </c:valAx>
      <c:spPr>
        <a:ln>
          <a:noFill/>
        </a:ln>
      </c:spPr>
    </c:plotArea>
    <c:plotVisOnly val="1"/>
    <c:dispBlanksAs val="gap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02887139107672E-2"/>
          <c:y val="8.6513105015602845E-2"/>
          <c:w val="0.76699803149606338"/>
          <c:h val="0.74768280718257663"/>
        </c:manualLayout>
      </c:layout>
      <c:barChart>
        <c:barDir val="col"/>
        <c:grouping val="clustered"/>
        <c:ser>
          <c:idx val="0"/>
          <c:order val="0"/>
          <c:tx>
            <c:strRef>
              <c:f>'2018'' 1분기'!$M$10</c:f>
              <c:strCache>
                <c:ptCount val="1"/>
                <c:pt idx="0">
                  <c:v>2017' 4분기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'2018'' 1분기'!$H$11:$H$13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'2018'' 1분기'!$M$11:$M$13</c:f>
              <c:numCache>
                <c:formatCode>0.0%</c:formatCode>
                <c:ptCount val="3"/>
                <c:pt idx="0">
                  <c:v>0.85964912280701755</c:v>
                </c:pt>
                <c:pt idx="1">
                  <c:v>0.81818181818181823</c:v>
                </c:pt>
                <c:pt idx="2">
                  <c:v>0.94444444444444442</c:v>
                </c:pt>
              </c:numCache>
            </c:numRef>
          </c:val>
        </c:ser>
        <c:ser>
          <c:idx val="1"/>
          <c:order val="1"/>
          <c:tx>
            <c:strRef>
              <c:f>'2018'' 1분기'!$N$10</c:f>
              <c:strCache>
                <c:ptCount val="1"/>
                <c:pt idx="0">
                  <c:v>2018' 1분기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'2018'' 1분기'!$H$11:$H$13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'2018'' 1분기'!$N$11:$N$13</c:f>
              <c:numCache>
                <c:formatCode>0.0%</c:formatCode>
                <c:ptCount val="3"/>
                <c:pt idx="0">
                  <c:v>0.73863636363636365</c:v>
                </c:pt>
                <c:pt idx="1">
                  <c:v>0.78431372549019607</c:v>
                </c:pt>
                <c:pt idx="2">
                  <c:v>0.64935064935064934</c:v>
                </c:pt>
              </c:numCache>
            </c:numRef>
          </c:val>
        </c:ser>
        <c:dLbls>
          <c:showVal val="1"/>
        </c:dLbls>
        <c:gapWidth val="75"/>
        <c:axId val="109658496"/>
        <c:axId val="109661184"/>
      </c:barChart>
      <c:catAx>
        <c:axId val="10965849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109661184"/>
        <c:crosses val="autoZero"/>
        <c:auto val="1"/>
        <c:lblAlgn val="ctr"/>
        <c:lblOffset val="0"/>
      </c:catAx>
      <c:valAx>
        <c:axId val="109661184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09658496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4349127943805779"/>
          <c:y val="0.35909415175546039"/>
          <c:w val="0.14839281387969391"/>
          <c:h val="0.25555918926991578"/>
        </c:manualLayout>
      </c:layout>
    </c:legend>
    <c:plotVisOnly val="1"/>
    <c:dispBlanksAs val="gap"/>
  </c:chart>
  <c:spPr>
    <a:noFill/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7.6402887139107867E-2"/>
          <c:y val="8.6513105015602845E-2"/>
          <c:w val="0.76699803149606538"/>
          <c:h val="0.73434946685011615"/>
        </c:manualLayout>
      </c:layout>
      <c:barChart>
        <c:barDir val="col"/>
        <c:grouping val="clustered"/>
        <c:ser>
          <c:idx val="0"/>
          <c:order val="0"/>
          <c:tx>
            <c:strRef>
              <c:f>'2018'' 1분기'!$M$15</c:f>
              <c:strCache>
                <c:ptCount val="1"/>
                <c:pt idx="0">
                  <c:v>2017' 4분기</c:v>
                </c:pt>
              </c:strCache>
            </c:strRef>
          </c:tx>
          <c:dLbls>
            <c:dLblPos val="inEnd"/>
            <c:showVal val="1"/>
          </c:dLbls>
          <c:cat>
            <c:strRef>
              <c:f>'2018'' 1분기'!$H$16:$H$18</c:f>
              <c:strCache>
                <c:ptCount val="3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</c:strCache>
            </c:strRef>
          </c:cat>
          <c:val>
            <c:numRef>
              <c:f>'2018'' 1분기'!$M$16:$M$18</c:f>
              <c:numCache>
                <c:formatCode>0.0%</c:formatCode>
                <c:ptCount val="3"/>
                <c:pt idx="0">
                  <c:v>0.97368421052631715</c:v>
                </c:pt>
                <c:pt idx="1">
                  <c:v>0.77611940298507665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'2018'' 1분기'!$N$15</c:f>
              <c:strCache>
                <c:ptCount val="1"/>
                <c:pt idx="0">
                  <c:v>2018' 1분기</c:v>
                </c:pt>
              </c:strCache>
            </c:strRef>
          </c:tx>
          <c:dLbls>
            <c:dLblPos val="inEnd"/>
            <c:showVal val="1"/>
          </c:dLbls>
          <c:cat>
            <c:strRef>
              <c:f>'2018'' 1분기'!$H$16:$H$18</c:f>
              <c:strCache>
                <c:ptCount val="3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</c:strCache>
            </c:strRef>
          </c:cat>
          <c:val>
            <c:numRef>
              <c:f>'2018'' 1분기'!$N$16:$N$18</c:f>
              <c:numCache>
                <c:formatCode>0.0%</c:formatCode>
                <c:ptCount val="3"/>
                <c:pt idx="0">
                  <c:v>0.84251968503937003</c:v>
                </c:pt>
                <c:pt idx="1">
                  <c:v>0.52564102564102677</c:v>
                </c:pt>
                <c:pt idx="2">
                  <c:v>0.63636363636363769</c:v>
                </c:pt>
              </c:numCache>
            </c:numRef>
          </c:val>
        </c:ser>
        <c:dLbls>
          <c:showVal val="1"/>
        </c:dLbls>
        <c:gapWidth val="75"/>
        <c:axId val="121395840"/>
        <c:axId val="122007936"/>
      </c:barChart>
      <c:catAx>
        <c:axId val="121395840"/>
        <c:scaling>
          <c:orientation val="minMax"/>
        </c:scaling>
        <c:axPos val="b"/>
        <c:numFmt formatCode="General" sourceLinked="1"/>
        <c:majorTickMark val="none"/>
        <c:tickLblPos val="nextTo"/>
        <c:crossAx val="122007936"/>
        <c:crosses val="autoZero"/>
        <c:auto val="1"/>
        <c:lblAlgn val="ctr"/>
        <c:lblOffset val="0"/>
      </c:catAx>
      <c:valAx>
        <c:axId val="122007936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2139584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4349127943805946"/>
          <c:y val="0.35909415175546117"/>
          <c:w val="0.14839281387969391"/>
          <c:h val="0.25555918926991655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02887139107839E-2"/>
          <c:y val="8.6513105015602845E-2"/>
          <c:w val="0.76699803149606505"/>
          <c:h val="0.74787020885575273"/>
        </c:manualLayout>
      </c:layout>
      <c:barChart>
        <c:barDir val="col"/>
        <c:grouping val="clustered"/>
        <c:ser>
          <c:idx val="0"/>
          <c:order val="0"/>
          <c:tx>
            <c:strRef>
              <c:f>'2018'' 1분기'!$M$20</c:f>
              <c:strCache>
                <c:ptCount val="1"/>
                <c:pt idx="0">
                  <c:v>2017' 4분기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'2018'' 1분기'!$H$21:$H$23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'2018'' 1분기'!$M$21:$M$23</c:f>
              <c:numCache>
                <c:formatCode>0.0%</c:formatCode>
                <c:ptCount val="3"/>
                <c:pt idx="0">
                  <c:v>1</c:v>
                </c:pt>
                <c:pt idx="1">
                  <c:v>0.82608695652173914</c:v>
                </c:pt>
                <c:pt idx="2">
                  <c:v>0.89156626506024095</c:v>
                </c:pt>
              </c:numCache>
            </c:numRef>
          </c:val>
        </c:ser>
        <c:ser>
          <c:idx val="1"/>
          <c:order val="1"/>
          <c:tx>
            <c:strRef>
              <c:f>'2018'' 1분기'!$N$20</c:f>
              <c:strCache>
                <c:ptCount val="1"/>
                <c:pt idx="0">
                  <c:v>2018' 1분기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'2018'' 1분기'!$H$21:$H$23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'2018'' 1분기'!$N$21:$N$23</c:f>
              <c:numCache>
                <c:formatCode>0.0%</c:formatCode>
                <c:ptCount val="3"/>
                <c:pt idx="0">
                  <c:v>0.86363636363636365</c:v>
                </c:pt>
                <c:pt idx="1">
                  <c:v>0.7865168539325843</c:v>
                </c:pt>
                <c:pt idx="2">
                  <c:v>0.62857142857142856</c:v>
                </c:pt>
              </c:numCache>
            </c:numRef>
          </c:val>
        </c:ser>
        <c:dLbls>
          <c:showVal val="1"/>
        </c:dLbls>
        <c:gapWidth val="75"/>
        <c:axId val="122517760"/>
        <c:axId val="122527744"/>
      </c:barChart>
      <c:catAx>
        <c:axId val="12251776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122527744"/>
        <c:crosses val="autoZero"/>
        <c:auto val="1"/>
        <c:lblAlgn val="ctr"/>
        <c:lblOffset val="0"/>
      </c:catAx>
      <c:valAx>
        <c:axId val="122527744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2251776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4349127943805924"/>
          <c:y val="0.35909415175546106"/>
          <c:w val="0.14839281387969391"/>
          <c:h val="0.25555918926991644"/>
        </c:manualLayout>
      </c:layout>
    </c:legend>
    <c:plotVisOnly val="1"/>
    <c:dispBlanksAs val="gap"/>
  </c:chart>
  <c:spPr>
    <a:noFill/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0.12587</cdr:x>
      <cdr:y>0.21935</cdr:y>
    </cdr:from>
    <cdr:to>
      <cdr:x>0.93566</cdr:x>
      <cdr:y>0.22071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96867" y="359833"/>
          <a:ext cx="3196715" cy="2231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C0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63AED-2D84-4EB9-A205-414F41C0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4</cp:revision>
  <cp:lastPrinted>2018-06-18T02:47:00Z</cp:lastPrinted>
  <dcterms:created xsi:type="dcterms:W3CDTF">2018-06-18T02:47:00Z</dcterms:created>
  <dcterms:modified xsi:type="dcterms:W3CDTF">2018-06-18T02:47:00Z</dcterms:modified>
</cp:coreProperties>
</file>